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7EA" w:rsidRPr="007C57EA" w:rsidRDefault="007C57EA" w:rsidP="007C57EA">
      <w:pPr>
        <w:shd w:val="clear" w:color="auto" w:fill="FFFFFF"/>
        <w:spacing w:after="0" w:line="240" w:lineRule="auto"/>
        <w:jc w:val="center"/>
        <w:rPr>
          <w:rFonts w:ascii="Tahoma" w:eastAsia="Times New Roman" w:hAnsi="Tahoma" w:cs="Tahoma"/>
          <w:color w:val="474145"/>
          <w:sz w:val="20"/>
          <w:szCs w:val="20"/>
          <w:lang w:eastAsia="ru-RU"/>
        </w:rPr>
      </w:pPr>
      <w:r w:rsidRPr="007C57EA">
        <w:rPr>
          <w:rFonts w:ascii="Tahoma" w:eastAsia="Times New Roman" w:hAnsi="Tahoma" w:cs="Tahoma"/>
          <w:b/>
          <w:bCs/>
          <w:color w:val="474145"/>
          <w:sz w:val="20"/>
          <w:szCs w:val="20"/>
          <w:lang w:eastAsia="ru-RU"/>
        </w:rPr>
        <w:t>УКАЗ</w:t>
      </w:r>
    </w:p>
    <w:p w:rsidR="007C57EA" w:rsidRPr="007C57EA" w:rsidRDefault="007C57EA" w:rsidP="007C57EA">
      <w:pPr>
        <w:spacing w:after="0" w:line="240" w:lineRule="auto"/>
        <w:rPr>
          <w:rFonts w:ascii="Times New Roman" w:eastAsia="Times New Roman" w:hAnsi="Times New Roman" w:cs="Times New Roman"/>
          <w:sz w:val="24"/>
          <w:szCs w:val="24"/>
          <w:lang w:eastAsia="ru-RU"/>
        </w:rPr>
      </w:pPr>
      <w:r w:rsidRPr="007C57EA">
        <w:rPr>
          <w:rFonts w:ascii="Tahoma" w:eastAsia="Times New Roman" w:hAnsi="Tahoma" w:cs="Tahoma"/>
          <w:color w:val="474145"/>
          <w:sz w:val="20"/>
          <w:szCs w:val="20"/>
          <w:lang w:eastAsia="ru-RU"/>
        </w:rPr>
        <w:br/>
      </w:r>
      <w:r w:rsidRPr="007C57EA">
        <w:rPr>
          <w:rFonts w:ascii="Tahoma" w:eastAsia="Times New Roman" w:hAnsi="Tahoma" w:cs="Tahoma"/>
          <w:color w:val="474145"/>
          <w:sz w:val="20"/>
          <w:szCs w:val="20"/>
          <w:lang w:eastAsia="ru-RU"/>
        </w:rPr>
        <w:br/>
      </w:r>
    </w:p>
    <w:p w:rsidR="007C57EA" w:rsidRPr="007C57EA" w:rsidRDefault="007C57EA" w:rsidP="007C57EA">
      <w:pPr>
        <w:shd w:val="clear" w:color="auto" w:fill="FFFFFF"/>
        <w:spacing w:after="0" w:line="240" w:lineRule="auto"/>
        <w:jc w:val="center"/>
        <w:rPr>
          <w:rFonts w:ascii="Tahoma" w:eastAsia="Times New Roman" w:hAnsi="Tahoma" w:cs="Tahoma"/>
          <w:color w:val="474145"/>
          <w:sz w:val="20"/>
          <w:szCs w:val="20"/>
          <w:lang w:eastAsia="ru-RU"/>
        </w:rPr>
      </w:pPr>
      <w:r w:rsidRPr="007C57EA">
        <w:rPr>
          <w:rFonts w:ascii="Tahoma" w:eastAsia="Times New Roman" w:hAnsi="Tahoma" w:cs="Tahoma"/>
          <w:b/>
          <w:bCs/>
          <w:color w:val="474145"/>
          <w:sz w:val="20"/>
          <w:szCs w:val="20"/>
          <w:lang w:eastAsia="ru-RU"/>
        </w:rPr>
        <w:t>ГУБЕРНАТОРА НОВГОРОДСКОЙ ОБЛАСТИ</w:t>
      </w:r>
    </w:p>
    <w:p w:rsidR="007C57EA" w:rsidRPr="007C57EA" w:rsidRDefault="007C57EA" w:rsidP="007C57EA">
      <w:pPr>
        <w:spacing w:after="0" w:line="240" w:lineRule="auto"/>
        <w:rPr>
          <w:rFonts w:ascii="Times New Roman" w:eastAsia="Times New Roman" w:hAnsi="Times New Roman" w:cs="Times New Roman"/>
          <w:sz w:val="24"/>
          <w:szCs w:val="24"/>
          <w:lang w:eastAsia="ru-RU"/>
        </w:rPr>
      </w:pPr>
      <w:r w:rsidRPr="007C57EA">
        <w:rPr>
          <w:rFonts w:ascii="Tahoma" w:eastAsia="Times New Roman" w:hAnsi="Tahoma" w:cs="Tahoma"/>
          <w:color w:val="474145"/>
          <w:sz w:val="20"/>
          <w:szCs w:val="20"/>
          <w:lang w:eastAsia="ru-RU"/>
        </w:rPr>
        <w:br/>
      </w:r>
      <w:r w:rsidRPr="007C57EA">
        <w:rPr>
          <w:rFonts w:ascii="Tahoma" w:eastAsia="Times New Roman" w:hAnsi="Tahoma" w:cs="Tahoma"/>
          <w:color w:val="474145"/>
          <w:sz w:val="20"/>
          <w:szCs w:val="20"/>
          <w:lang w:eastAsia="ru-RU"/>
        </w:rPr>
        <w:br/>
      </w:r>
    </w:p>
    <w:p w:rsidR="007C57EA" w:rsidRPr="007C57EA" w:rsidRDefault="007C57EA" w:rsidP="007C57EA">
      <w:pPr>
        <w:shd w:val="clear" w:color="auto" w:fill="FFFFFF"/>
        <w:spacing w:after="0" w:line="240" w:lineRule="auto"/>
        <w:jc w:val="center"/>
        <w:rPr>
          <w:rFonts w:ascii="Tahoma" w:eastAsia="Times New Roman" w:hAnsi="Tahoma" w:cs="Tahoma"/>
          <w:color w:val="474145"/>
          <w:sz w:val="20"/>
          <w:szCs w:val="20"/>
          <w:lang w:eastAsia="ru-RU"/>
        </w:rPr>
      </w:pPr>
      <w:r w:rsidRPr="007C57EA">
        <w:rPr>
          <w:rFonts w:ascii="Tahoma" w:eastAsia="Times New Roman" w:hAnsi="Tahoma" w:cs="Tahoma"/>
          <w:b/>
          <w:bCs/>
          <w:color w:val="474145"/>
          <w:sz w:val="20"/>
          <w:szCs w:val="20"/>
          <w:lang w:eastAsia="ru-RU"/>
        </w:rPr>
        <w:t>ОБ УТВЕРЖДЕНИИ ПОЛОЖЕНИЯ О БЛАГОДАРСТВЕННОМ ПИСЬМЕ</w:t>
      </w:r>
    </w:p>
    <w:p w:rsidR="007C57EA" w:rsidRPr="007C57EA" w:rsidRDefault="007C57EA" w:rsidP="007C57EA">
      <w:pPr>
        <w:shd w:val="clear" w:color="auto" w:fill="FFFFFF"/>
        <w:spacing w:after="0" w:line="240" w:lineRule="auto"/>
        <w:jc w:val="center"/>
        <w:rPr>
          <w:rFonts w:ascii="Tahoma" w:eastAsia="Times New Roman" w:hAnsi="Tahoma" w:cs="Tahoma"/>
          <w:color w:val="474145"/>
          <w:sz w:val="20"/>
          <w:szCs w:val="20"/>
          <w:lang w:eastAsia="ru-RU"/>
        </w:rPr>
      </w:pPr>
      <w:r w:rsidRPr="007C57EA">
        <w:rPr>
          <w:rFonts w:ascii="Tahoma" w:eastAsia="Times New Roman" w:hAnsi="Tahoma" w:cs="Tahoma"/>
          <w:b/>
          <w:bCs/>
          <w:color w:val="474145"/>
          <w:sz w:val="20"/>
          <w:szCs w:val="20"/>
          <w:lang w:eastAsia="ru-RU"/>
        </w:rPr>
        <w:t>ГУБЕРНАТОРА НОВГОРОДСКОЙ ОБЛАСТИ</w:t>
      </w:r>
    </w:p>
    <w:p w:rsidR="007C57EA" w:rsidRPr="007C57EA" w:rsidRDefault="007C57EA" w:rsidP="007C57EA">
      <w:pPr>
        <w:spacing w:after="0" w:line="240" w:lineRule="auto"/>
        <w:rPr>
          <w:rFonts w:ascii="Times New Roman" w:eastAsia="Times New Roman" w:hAnsi="Times New Roman" w:cs="Times New Roman"/>
          <w:sz w:val="24"/>
          <w:szCs w:val="24"/>
          <w:lang w:eastAsia="ru-RU"/>
        </w:rPr>
      </w:pPr>
      <w:r w:rsidRPr="007C57EA">
        <w:rPr>
          <w:rFonts w:ascii="Tahoma" w:eastAsia="Times New Roman" w:hAnsi="Tahoma" w:cs="Tahoma"/>
          <w:color w:val="474145"/>
          <w:sz w:val="20"/>
          <w:szCs w:val="20"/>
          <w:lang w:eastAsia="ru-RU"/>
        </w:rPr>
        <w:br/>
      </w:r>
      <w:r w:rsidRPr="007C57EA">
        <w:rPr>
          <w:rFonts w:ascii="Tahoma" w:eastAsia="Times New Roman" w:hAnsi="Tahoma" w:cs="Tahoma"/>
          <w:color w:val="474145"/>
          <w:sz w:val="20"/>
          <w:szCs w:val="20"/>
          <w:lang w:eastAsia="ru-RU"/>
        </w:rPr>
        <w:br/>
      </w:r>
    </w:p>
    <w:p w:rsidR="007C57EA" w:rsidRPr="007C57EA" w:rsidRDefault="007C57EA" w:rsidP="007C57EA">
      <w:pPr>
        <w:shd w:val="clear" w:color="auto" w:fill="FFFFFF"/>
        <w:spacing w:before="75" w:after="75" w:line="240" w:lineRule="auto"/>
        <w:jc w:val="both"/>
        <w:rPr>
          <w:rFonts w:ascii="Tahoma" w:eastAsia="Times New Roman" w:hAnsi="Tahoma" w:cs="Tahoma"/>
          <w:color w:val="474145"/>
          <w:sz w:val="20"/>
          <w:szCs w:val="20"/>
          <w:lang w:eastAsia="ru-RU"/>
        </w:rPr>
      </w:pPr>
      <w:r w:rsidRPr="007C57EA">
        <w:rPr>
          <w:rFonts w:ascii="Tahoma" w:eastAsia="Times New Roman" w:hAnsi="Tahoma" w:cs="Tahoma"/>
          <w:color w:val="474145"/>
          <w:sz w:val="20"/>
          <w:szCs w:val="20"/>
          <w:lang w:eastAsia="ru-RU"/>
        </w:rPr>
        <w:t>1. Утвердить прилагаемое Положение о Благодарственном письме Губернатора Новгородской области.</w:t>
      </w:r>
    </w:p>
    <w:p w:rsidR="007C57EA" w:rsidRPr="007C57EA" w:rsidRDefault="007C57EA" w:rsidP="007C57EA">
      <w:pPr>
        <w:spacing w:after="0" w:line="240" w:lineRule="auto"/>
        <w:rPr>
          <w:rFonts w:ascii="Times New Roman" w:eastAsia="Times New Roman" w:hAnsi="Times New Roman" w:cs="Times New Roman"/>
          <w:sz w:val="24"/>
          <w:szCs w:val="24"/>
          <w:lang w:eastAsia="ru-RU"/>
        </w:rPr>
      </w:pPr>
      <w:r w:rsidRPr="007C57EA">
        <w:rPr>
          <w:rFonts w:ascii="Tahoma" w:eastAsia="Times New Roman" w:hAnsi="Tahoma" w:cs="Tahoma"/>
          <w:color w:val="474145"/>
          <w:sz w:val="20"/>
          <w:szCs w:val="20"/>
          <w:lang w:eastAsia="ru-RU"/>
        </w:rPr>
        <w:br/>
      </w:r>
      <w:r w:rsidRPr="007C57EA">
        <w:rPr>
          <w:rFonts w:ascii="Tahoma" w:eastAsia="Times New Roman" w:hAnsi="Tahoma" w:cs="Tahoma"/>
          <w:color w:val="474145"/>
          <w:sz w:val="20"/>
          <w:szCs w:val="20"/>
          <w:lang w:eastAsia="ru-RU"/>
        </w:rPr>
        <w:br/>
      </w:r>
    </w:p>
    <w:p w:rsidR="007C57EA" w:rsidRPr="007C57EA" w:rsidRDefault="007C57EA" w:rsidP="007C57EA">
      <w:pPr>
        <w:shd w:val="clear" w:color="auto" w:fill="FFFFFF"/>
        <w:spacing w:before="75" w:after="75" w:line="240" w:lineRule="auto"/>
        <w:jc w:val="both"/>
        <w:rPr>
          <w:rFonts w:ascii="Tahoma" w:eastAsia="Times New Roman" w:hAnsi="Tahoma" w:cs="Tahoma"/>
          <w:color w:val="474145"/>
          <w:sz w:val="20"/>
          <w:szCs w:val="20"/>
          <w:lang w:eastAsia="ru-RU"/>
        </w:rPr>
      </w:pPr>
      <w:r w:rsidRPr="007C57EA">
        <w:rPr>
          <w:rFonts w:ascii="Tahoma" w:eastAsia="Times New Roman" w:hAnsi="Tahoma" w:cs="Tahoma"/>
          <w:color w:val="474145"/>
          <w:sz w:val="20"/>
          <w:szCs w:val="20"/>
          <w:lang w:eastAsia="ru-RU"/>
        </w:rPr>
        <w:t>2. Признать утратившими силу пункты 1, 3 указа Губернатора Новгородской области от 29.04.2002 N 30 "Об утверждении Положения о Благодарственном письме Губернатора Новгородской области".</w:t>
      </w:r>
    </w:p>
    <w:p w:rsidR="007C57EA" w:rsidRPr="007C57EA" w:rsidRDefault="007C57EA" w:rsidP="007C57EA">
      <w:pPr>
        <w:spacing w:after="0" w:line="240" w:lineRule="auto"/>
        <w:rPr>
          <w:rFonts w:ascii="Times New Roman" w:eastAsia="Times New Roman" w:hAnsi="Times New Roman" w:cs="Times New Roman"/>
          <w:sz w:val="24"/>
          <w:szCs w:val="24"/>
          <w:lang w:eastAsia="ru-RU"/>
        </w:rPr>
      </w:pPr>
      <w:r w:rsidRPr="007C57EA">
        <w:rPr>
          <w:rFonts w:ascii="Tahoma" w:eastAsia="Times New Roman" w:hAnsi="Tahoma" w:cs="Tahoma"/>
          <w:color w:val="474145"/>
          <w:sz w:val="20"/>
          <w:szCs w:val="20"/>
          <w:lang w:eastAsia="ru-RU"/>
        </w:rPr>
        <w:br/>
      </w:r>
      <w:r w:rsidRPr="007C57EA">
        <w:rPr>
          <w:rFonts w:ascii="Tahoma" w:eastAsia="Times New Roman" w:hAnsi="Tahoma" w:cs="Tahoma"/>
          <w:color w:val="474145"/>
          <w:sz w:val="20"/>
          <w:szCs w:val="20"/>
          <w:lang w:eastAsia="ru-RU"/>
        </w:rPr>
        <w:br/>
      </w:r>
    </w:p>
    <w:p w:rsidR="007C57EA" w:rsidRPr="007C57EA" w:rsidRDefault="007C57EA" w:rsidP="007C57EA">
      <w:pPr>
        <w:shd w:val="clear" w:color="auto" w:fill="FFFFFF"/>
        <w:spacing w:before="75" w:after="75" w:line="240" w:lineRule="auto"/>
        <w:jc w:val="both"/>
        <w:rPr>
          <w:rFonts w:ascii="Tahoma" w:eastAsia="Times New Roman" w:hAnsi="Tahoma" w:cs="Tahoma"/>
          <w:color w:val="474145"/>
          <w:sz w:val="20"/>
          <w:szCs w:val="20"/>
          <w:lang w:eastAsia="ru-RU"/>
        </w:rPr>
      </w:pPr>
      <w:r w:rsidRPr="007C57EA">
        <w:rPr>
          <w:rFonts w:ascii="Tahoma" w:eastAsia="Times New Roman" w:hAnsi="Tahoma" w:cs="Tahoma"/>
          <w:color w:val="474145"/>
          <w:sz w:val="20"/>
          <w:szCs w:val="20"/>
          <w:lang w:eastAsia="ru-RU"/>
        </w:rPr>
        <w:t>3. Указ вступает в силу со дня, следующего за днем его официального опубликования.</w:t>
      </w:r>
    </w:p>
    <w:p w:rsidR="007C57EA" w:rsidRPr="007C57EA" w:rsidRDefault="007C57EA" w:rsidP="007C57EA">
      <w:pPr>
        <w:spacing w:after="0" w:line="240" w:lineRule="auto"/>
        <w:rPr>
          <w:rFonts w:ascii="Times New Roman" w:eastAsia="Times New Roman" w:hAnsi="Times New Roman" w:cs="Times New Roman"/>
          <w:sz w:val="24"/>
          <w:szCs w:val="24"/>
          <w:lang w:eastAsia="ru-RU"/>
        </w:rPr>
      </w:pPr>
      <w:r w:rsidRPr="007C57EA">
        <w:rPr>
          <w:rFonts w:ascii="Tahoma" w:eastAsia="Times New Roman" w:hAnsi="Tahoma" w:cs="Tahoma"/>
          <w:color w:val="474145"/>
          <w:sz w:val="20"/>
          <w:szCs w:val="20"/>
          <w:lang w:eastAsia="ru-RU"/>
        </w:rPr>
        <w:br/>
      </w:r>
      <w:r w:rsidRPr="007C57EA">
        <w:rPr>
          <w:rFonts w:ascii="Tahoma" w:eastAsia="Times New Roman" w:hAnsi="Tahoma" w:cs="Tahoma"/>
          <w:color w:val="474145"/>
          <w:sz w:val="20"/>
          <w:szCs w:val="20"/>
          <w:lang w:eastAsia="ru-RU"/>
        </w:rPr>
        <w:br/>
      </w:r>
    </w:p>
    <w:p w:rsidR="007C57EA" w:rsidRPr="007C57EA" w:rsidRDefault="007C57EA" w:rsidP="007C57EA">
      <w:pPr>
        <w:shd w:val="clear" w:color="auto" w:fill="FFFFFF"/>
        <w:spacing w:before="75" w:after="75" w:line="240" w:lineRule="auto"/>
        <w:jc w:val="both"/>
        <w:rPr>
          <w:rFonts w:ascii="Tahoma" w:eastAsia="Times New Roman" w:hAnsi="Tahoma" w:cs="Tahoma"/>
          <w:color w:val="474145"/>
          <w:sz w:val="20"/>
          <w:szCs w:val="20"/>
          <w:lang w:eastAsia="ru-RU"/>
        </w:rPr>
      </w:pPr>
      <w:r w:rsidRPr="007C57EA">
        <w:rPr>
          <w:rFonts w:ascii="Tahoma" w:eastAsia="Times New Roman" w:hAnsi="Tahoma" w:cs="Tahoma"/>
          <w:color w:val="474145"/>
          <w:sz w:val="20"/>
          <w:szCs w:val="20"/>
          <w:lang w:eastAsia="ru-RU"/>
        </w:rPr>
        <w:t>4. Опубликовать указ в газете "Новгородские ведомости".</w:t>
      </w:r>
    </w:p>
    <w:p w:rsidR="007C57EA" w:rsidRPr="007C57EA" w:rsidRDefault="007C57EA" w:rsidP="007C57EA">
      <w:pPr>
        <w:spacing w:after="0" w:line="240" w:lineRule="auto"/>
        <w:rPr>
          <w:rFonts w:ascii="Times New Roman" w:eastAsia="Times New Roman" w:hAnsi="Times New Roman" w:cs="Times New Roman"/>
          <w:sz w:val="24"/>
          <w:szCs w:val="24"/>
          <w:lang w:eastAsia="ru-RU"/>
        </w:rPr>
      </w:pPr>
      <w:r w:rsidRPr="007C57EA">
        <w:rPr>
          <w:rFonts w:ascii="Tahoma" w:eastAsia="Times New Roman" w:hAnsi="Tahoma" w:cs="Tahoma"/>
          <w:color w:val="474145"/>
          <w:sz w:val="20"/>
          <w:szCs w:val="20"/>
          <w:lang w:eastAsia="ru-RU"/>
        </w:rPr>
        <w:br/>
      </w:r>
      <w:r w:rsidRPr="007C57EA">
        <w:rPr>
          <w:rFonts w:ascii="Tahoma" w:eastAsia="Times New Roman" w:hAnsi="Tahoma" w:cs="Tahoma"/>
          <w:color w:val="474145"/>
          <w:sz w:val="20"/>
          <w:szCs w:val="20"/>
          <w:lang w:eastAsia="ru-RU"/>
        </w:rPr>
        <w:br/>
      </w:r>
    </w:p>
    <w:p w:rsidR="007C57EA" w:rsidRPr="007C57EA" w:rsidRDefault="007C57EA" w:rsidP="007C57EA">
      <w:pPr>
        <w:shd w:val="clear" w:color="auto" w:fill="FFFFFF"/>
        <w:spacing w:before="75" w:after="75" w:line="240" w:lineRule="auto"/>
        <w:jc w:val="right"/>
        <w:rPr>
          <w:rFonts w:ascii="Tahoma" w:eastAsia="Times New Roman" w:hAnsi="Tahoma" w:cs="Tahoma"/>
          <w:color w:val="474145"/>
          <w:sz w:val="20"/>
          <w:szCs w:val="20"/>
          <w:lang w:eastAsia="ru-RU"/>
        </w:rPr>
      </w:pPr>
      <w:r w:rsidRPr="007C57EA">
        <w:rPr>
          <w:rFonts w:ascii="Tahoma" w:eastAsia="Times New Roman" w:hAnsi="Tahoma" w:cs="Tahoma"/>
          <w:color w:val="474145"/>
          <w:sz w:val="20"/>
          <w:szCs w:val="20"/>
          <w:lang w:eastAsia="ru-RU"/>
        </w:rPr>
        <w:t>Губернатор области</w:t>
      </w:r>
    </w:p>
    <w:p w:rsidR="007C57EA" w:rsidRPr="007C57EA" w:rsidRDefault="007C57EA" w:rsidP="007C57EA">
      <w:pPr>
        <w:shd w:val="clear" w:color="auto" w:fill="FFFFFF"/>
        <w:spacing w:before="75" w:after="75" w:line="240" w:lineRule="auto"/>
        <w:jc w:val="right"/>
        <w:rPr>
          <w:rFonts w:ascii="Tahoma" w:eastAsia="Times New Roman" w:hAnsi="Tahoma" w:cs="Tahoma"/>
          <w:color w:val="474145"/>
          <w:sz w:val="20"/>
          <w:szCs w:val="20"/>
          <w:lang w:eastAsia="ru-RU"/>
        </w:rPr>
      </w:pPr>
      <w:r w:rsidRPr="007C57EA">
        <w:rPr>
          <w:rFonts w:ascii="Tahoma" w:eastAsia="Times New Roman" w:hAnsi="Tahoma" w:cs="Tahoma"/>
          <w:color w:val="474145"/>
          <w:sz w:val="20"/>
          <w:szCs w:val="20"/>
          <w:lang w:eastAsia="ru-RU"/>
        </w:rPr>
        <w:t>М.М.ПРУСАК</w:t>
      </w:r>
    </w:p>
    <w:p w:rsidR="007C57EA" w:rsidRPr="007C57EA" w:rsidRDefault="007C57EA" w:rsidP="007C57EA">
      <w:pPr>
        <w:spacing w:after="0" w:line="240" w:lineRule="auto"/>
        <w:rPr>
          <w:rFonts w:ascii="Times New Roman" w:eastAsia="Times New Roman" w:hAnsi="Times New Roman" w:cs="Times New Roman"/>
          <w:sz w:val="24"/>
          <w:szCs w:val="24"/>
          <w:lang w:eastAsia="ru-RU"/>
        </w:rPr>
      </w:pPr>
      <w:r w:rsidRPr="007C57EA">
        <w:rPr>
          <w:rFonts w:ascii="Tahoma" w:eastAsia="Times New Roman" w:hAnsi="Tahoma" w:cs="Tahoma"/>
          <w:color w:val="474145"/>
          <w:sz w:val="20"/>
          <w:szCs w:val="20"/>
          <w:lang w:eastAsia="ru-RU"/>
        </w:rPr>
        <w:br/>
      </w:r>
      <w:r w:rsidRPr="007C57EA">
        <w:rPr>
          <w:rFonts w:ascii="Tahoma" w:eastAsia="Times New Roman" w:hAnsi="Tahoma" w:cs="Tahoma"/>
          <w:color w:val="474145"/>
          <w:sz w:val="20"/>
          <w:szCs w:val="20"/>
          <w:lang w:eastAsia="ru-RU"/>
        </w:rPr>
        <w:br/>
      </w:r>
      <w:r w:rsidRPr="007C57EA">
        <w:rPr>
          <w:rFonts w:ascii="Tahoma" w:eastAsia="Times New Roman" w:hAnsi="Tahoma" w:cs="Tahoma"/>
          <w:color w:val="474145"/>
          <w:sz w:val="20"/>
          <w:szCs w:val="20"/>
          <w:lang w:eastAsia="ru-RU"/>
        </w:rPr>
        <w:br/>
      </w:r>
      <w:r w:rsidRPr="007C57EA">
        <w:rPr>
          <w:rFonts w:ascii="Tahoma" w:eastAsia="Times New Roman" w:hAnsi="Tahoma" w:cs="Tahoma"/>
          <w:color w:val="474145"/>
          <w:sz w:val="20"/>
          <w:szCs w:val="20"/>
          <w:lang w:eastAsia="ru-RU"/>
        </w:rPr>
        <w:br/>
      </w:r>
      <w:r w:rsidRPr="007C57EA">
        <w:rPr>
          <w:rFonts w:ascii="Tahoma" w:eastAsia="Times New Roman" w:hAnsi="Tahoma" w:cs="Tahoma"/>
          <w:color w:val="474145"/>
          <w:sz w:val="20"/>
          <w:szCs w:val="20"/>
          <w:lang w:eastAsia="ru-RU"/>
        </w:rPr>
        <w:br/>
      </w:r>
      <w:r w:rsidRPr="007C57EA">
        <w:rPr>
          <w:rFonts w:ascii="Tahoma" w:eastAsia="Times New Roman" w:hAnsi="Tahoma" w:cs="Tahoma"/>
          <w:color w:val="474145"/>
          <w:sz w:val="20"/>
          <w:szCs w:val="20"/>
          <w:lang w:eastAsia="ru-RU"/>
        </w:rPr>
        <w:br/>
      </w:r>
      <w:r w:rsidRPr="007C57EA">
        <w:rPr>
          <w:rFonts w:ascii="Tahoma" w:eastAsia="Times New Roman" w:hAnsi="Tahoma" w:cs="Tahoma"/>
          <w:color w:val="474145"/>
          <w:sz w:val="20"/>
          <w:szCs w:val="20"/>
          <w:lang w:eastAsia="ru-RU"/>
        </w:rPr>
        <w:br/>
      </w:r>
      <w:r w:rsidRPr="007C57EA">
        <w:rPr>
          <w:rFonts w:ascii="Tahoma" w:eastAsia="Times New Roman" w:hAnsi="Tahoma" w:cs="Tahoma"/>
          <w:color w:val="474145"/>
          <w:sz w:val="20"/>
          <w:szCs w:val="20"/>
          <w:lang w:eastAsia="ru-RU"/>
        </w:rPr>
        <w:br/>
      </w:r>
      <w:r w:rsidRPr="007C57EA">
        <w:rPr>
          <w:rFonts w:ascii="Tahoma" w:eastAsia="Times New Roman" w:hAnsi="Tahoma" w:cs="Tahoma"/>
          <w:color w:val="474145"/>
          <w:sz w:val="20"/>
          <w:szCs w:val="20"/>
          <w:lang w:eastAsia="ru-RU"/>
        </w:rPr>
        <w:br/>
      </w:r>
      <w:r w:rsidRPr="007C57EA">
        <w:rPr>
          <w:rFonts w:ascii="Tahoma" w:eastAsia="Times New Roman" w:hAnsi="Tahoma" w:cs="Tahoma"/>
          <w:color w:val="474145"/>
          <w:sz w:val="20"/>
          <w:szCs w:val="20"/>
          <w:lang w:eastAsia="ru-RU"/>
        </w:rPr>
        <w:br/>
      </w:r>
    </w:p>
    <w:p w:rsidR="007C57EA" w:rsidRDefault="007C57EA" w:rsidP="007C57EA">
      <w:pPr>
        <w:shd w:val="clear" w:color="auto" w:fill="FFFFFF"/>
        <w:spacing w:before="75" w:after="75" w:line="240" w:lineRule="auto"/>
        <w:jc w:val="right"/>
        <w:rPr>
          <w:rFonts w:ascii="Tahoma" w:eastAsia="Times New Roman" w:hAnsi="Tahoma" w:cs="Tahoma"/>
          <w:color w:val="474145"/>
          <w:sz w:val="20"/>
          <w:szCs w:val="20"/>
          <w:lang w:val="en-US" w:eastAsia="ru-RU"/>
        </w:rPr>
      </w:pPr>
    </w:p>
    <w:p w:rsidR="007C57EA" w:rsidRDefault="007C57EA" w:rsidP="007C57EA">
      <w:pPr>
        <w:shd w:val="clear" w:color="auto" w:fill="FFFFFF"/>
        <w:spacing w:before="75" w:after="75" w:line="240" w:lineRule="auto"/>
        <w:jc w:val="right"/>
        <w:rPr>
          <w:rFonts w:ascii="Tahoma" w:eastAsia="Times New Roman" w:hAnsi="Tahoma" w:cs="Tahoma"/>
          <w:color w:val="474145"/>
          <w:sz w:val="20"/>
          <w:szCs w:val="20"/>
          <w:lang w:val="en-US" w:eastAsia="ru-RU"/>
        </w:rPr>
      </w:pPr>
    </w:p>
    <w:p w:rsidR="007C57EA" w:rsidRDefault="007C57EA" w:rsidP="007C57EA">
      <w:pPr>
        <w:shd w:val="clear" w:color="auto" w:fill="FFFFFF"/>
        <w:spacing w:before="75" w:after="75" w:line="240" w:lineRule="auto"/>
        <w:jc w:val="right"/>
        <w:rPr>
          <w:rFonts w:ascii="Tahoma" w:eastAsia="Times New Roman" w:hAnsi="Tahoma" w:cs="Tahoma"/>
          <w:color w:val="474145"/>
          <w:sz w:val="20"/>
          <w:szCs w:val="20"/>
          <w:lang w:val="en-US" w:eastAsia="ru-RU"/>
        </w:rPr>
      </w:pPr>
    </w:p>
    <w:p w:rsidR="007C57EA" w:rsidRDefault="007C57EA" w:rsidP="007C57EA">
      <w:pPr>
        <w:shd w:val="clear" w:color="auto" w:fill="FFFFFF"/>
        <w:spacing w:before="75" w:after="75" w:line="240" w:lineRule="auto"/>
        <w:jc w:val="right"/>
        <w:rPr>
          <w:rFonts w:ascii="Tahoma" w:eastAsia="Times New Roman" w:hAnsi="Tahoma" w:cs="Tahoma"/>
          <w:color w:val="474145"/>
          <w:sz w:val="20"/>
          <w:szCs w:val="20"/>
          <w:lang w:val="en-US" w:eastAsia="ru-RU"/>
        </w:rPr>
      </w:pPr>
    </w:p>
    <w:p w:rsidR="007C57EA" w:rsidRDefault="007C57EA" w:rsidP="007C57EA">
      <w:pPr>
        <w:shd w:val="clear" w:color="auto" w:fill="FFFFFF"/>
        <w:spacing w:before="75" w:after="75" w:line="240" w:lineRule="auto"/>
        <w:jc w:val="right"/>
        <w:rPr>
          <w:rFonts w:ascii="Tahoma" w:eastAsia="Times New Roman" w:hAnsi="Tahoma" w:cs="Tahoma"/>
          <w:color w:val="474145"/>
          <w:sz w:val="20"/>
          <w:szCs w:val="20"/>
          <w:lang w:val="en-US" w:eastAsia="ru-RU"/>
        </w:rPr>
      </w:pPr>
    </w:p>
    <w:p w:rsidR="007C57EA" w:rsidRDefault="007C57EA" w:rsidP="007C57EA">
      <w:pPr>
        <w:shd w:val="clear" w:color="auto" w:fill="FFFFFF"/>
        <w:spacing w:before="75" w:after="75" w:line="240" w:lineRule="auto"/>
        <w:jc w:val="right"/>
        <w:rPr>
          <w:rFonts w:ascii="Tahoma" w:eastAsia="Times New Roman" w:hAnsi="Tahoma" w:cs="Tahoma"/>
          <w:color w:val="474145"/>
          <w:sz w:val="20"/>
          <w:szCs w:val="20"/>
          <w:lang w:val="en-US" w:eastAsia="ru-RU"/>
        </w:rPr>
      </w:pPr>
    </w:p>
    <w:p w:rsidR="007C57EA" w:rsidRDefault="007C57EA" w:rsidP="007C57EA">
      <w:pPr>
        <w:shd w:val="clear" w:color="auto" w:fill="FFFFFF"/>
        <w:spacing w:before="75" w:after="75" w:line="240" w:lineRule="auto"/>
        <w:jc w:val="right"/>
        <w:rPr>
          <w:rFonts w:ascii="Tahoma" w:eastAsia="Times New Roman" w:hAnsi="Tahoma" w:cs="Tahoma"/>
          <w:color w:val="474145"/>
          <w:sz w:val="20"/>
          <w:szCs w:val="20"/>
          <w:lang w:val="en-US" w:eastAsia="ru-RU"/>
        </w:rPr>
      </w:pPr>
    </w:p>
    <w:p w:rsidR="007C57EA" w:rsidRDefault="007C57EA" w:rsidP="007C57EA">
      <w:pPr>
        <w:shd w:val="clear" w:color="auto" w:fill="FFFFFF"/>
        <w:spacing w:before="75" w:after="75" w:line="240" w:lineRule="auto"/>
        <w:jc w:val="right"/>
        <w:rPr>
          <w:rFonts w:ascii="Tahoma" w:eastAsia="Times New Roman" w:hAnsi="Tahoma" w:cs="Tahoma"/>
          <w:color w:val="474145"/>
          <w:sz w:val="20"/>
          <w:szCs w:val="20"/>
          <w:lang w:val="en-US" w:eastAsia="ru-RU"/>
        </w:rPr>
      </w:pPr>
    </w:p>
    <w:p w:rsidR="007C57EA" w:rsidRPr="007C57EA" w:rsidRDefault="007C57EA" w:rsidP="007C57EA">
      <w:pPr>
        <w:shd w:val="clear" w:color="auto" w:fill="FFFFFF"/>
        <w:spacing w:before="75" w:after="75" w:line="240" w:lineRule="auto"/>
        <w:jc w:val="right"/>
        <w:rPr>
          <w:rFonts w:ascii="Tahoma" w:eastAsia="Times New Roman" w:hAnsi="Tahoma" w:cs="Tahoma"/>
          <w:color w:val="474145"/>
          <w:sz w:val="20"/>
          <w:szCs w:val="20"/>
          <w:lang w:eastAsia="ru-RU"/>
        </w:rPr>
      </w:pPr>
      <w:bookmarkStart w:id="0" w:name="_GoBack"/>
      <w:bookmarkEnd w:id="0"/>
      <w:r w:rsidRPr="007C57EA">
        <w:rPr>
          <w:rFonts w:ascii="Tahoma" w:eastAsia="Times New Roman" w:hAnsi="Tahoma" w:cs="Tahoma"/>
          <w:color w:val="474145"/>
          <w:sz w:val="20"/>
          <w:szCs w:val="20"/>
          <w:lang w:eastAsia="ru-RU"/>
        </w:rPr>
        <w:lastRenderedPageBreak/>
        <w:t>Утверждено</w:t>
      </w:r>
    </w:p>
    <w:p w:rsidR="007C57EA" w:rsidRPr="007C57EA" w:rsidRDefault="007C57EA" w:rsidP="007C57EA">
      <w:pPr>
        <w:shd w:val="clear" w:color="auto" w:fill="FFFFFF"/>
        <w:spacing w:before="75" w:after="75" w:line="240" w:lineRule="auto"/>
        <w:jc w:val="right"/>
        <w:rPr>
          <w:rFonts w:ascii="Tahoma" w:eastAsia="Times New Roman" w:hAnsi="Tahoma" w:cs="Tahoma"/>
          <w:color w:val="474145"/>
          <w:sz w:val="20"/>
          <w:szCs w:val="20"/>
          <w:lang w:eastAsia="ru-RU"/>
        </w:rPr>
      </w:pPr>
      <w:r w:rsidRPr="007C57EA">
        <w:rPr>
          <w:rFonts w:ascii="Tahoma" w:eastAsia="Times New Roman" w:hAnsi="Tahoma" w:cs="Tahoma"/>
          <w:color w:val="474145"/>
          <w:sz w:val="20"/>
          <w:szCs w:val="20"/>
          <w:lang w:eastAsia="ru-RU"/>
        </w:rPr>
        <w:t>Указом</w:t>
      </w:r>
    </w:p>
    <w:p w:rsidR="007C57EA" w:rsidRPr="007C57EA" w:rsidRDefault="007C57EA" w:rsidP="007C57EA">
      <w:pPr>
        <w:shd w:val="clear" w:color="auto" w:fill="FFFFFF"/>
        <w:spacing w:before="75" w:after="75" w:line="240" w:lineRule="auto"/>
        <w:jc w:val="right"/>
        <w:rPr>
          <w:rFonts w:ascii="Tahoma" w:eastAsia="Times New Roman" w:hAnsi="Tahoma" w:cs="Tahoma"/>
          <w:color w:val="474145"/>
          <w:sz w:val="20"/>
          <w:szCs w:val="20"/>
          <w:lang w:eastAsia="ru-RU"/>
        </w:rPr>
      </w:pPr>
      <w:r w:rsidRPr="007C57EA">
        <w:rPr>
          <w:rFonts w:ascii="Tahoma" w:eastAsia="Times New Roman" w:hAnsi="Tahoma" w:cs="Tahoma"/>
          <w:color w:val="474145"/>
          <w:sz w:val="20"/>
          <w:szCs w:val="20"/>
          <w:lang w:eastAsia="ru-RU"/>
        </w:rPr>
        <w:t>Губернатора области</w:t>
      </w:r>
    </w:p>
    <w:p w:rsidR="007C57EA" w:rsidRPr="007C57EA" w:rsidRDefault="007C57EA" w:rsidP="007C57EA">
      <w:pPr>
        <w:shd w:val="clear" w:color="auto" w:fill="FFFFFF"/>
        <w:spacing w:before="75" w:after="75" w:line="240" w:lineRule="auto"/>
        <w:jc w:val="right"/>
        <w:rPr>
          <w:rFonts w:ascii="Tahoma" w:eastAsia="Times New Roman" w:hAnsi="Tahoma" w:cs="Tahoma"/>
          <w:color w:val="474145"/>
          <w:sz w:val="20"/>
          <w:szCs w:val="20"/>
          <w:lang w:eastAsia="ru-RU"/>
        </w:rPr>
      </w:pPr>
      <w:r w:rsidRPr="007C57EA">
        <w:rPr>
          <w:rFonts w:ascii="Tahoma" w:eastAsia="Times New Roman" w:hAnsi="Tahoma" w:cs="Tahoma"/>
          <w:color w:val="474145"/>
          <w:sz w:val="20"/>
          <w:szCs w:val="20"/>
          <w:lang w:eastAsia="ru-RU"/>
        </w:rPr>
        <w:t>от 19.12.2005 N 218</w:t>
      </w:r>
    </w:p>
    <w:p w:rsidR="007C57EA" w:rsidRPr="007C57EA" w:rsidRDefault="007C57EA" w:rsidP="007C57EA">
      <w:pPr>
        <w:spacing w:after="0" w:line="240" w:lineRule="auto"/>
        <w:rPr>
          <w:rFonts w:ascii="Times New Roman" w:eastAsia="Times New Roman" w:hAnsi="Times New Roman" w:cs="Times New Roman"/>
          <w:sz w:val="24"/>
          <w:szCs w:val="24"/>
          <w:lang w:eastAsia="ru-RU"/>
        </w:rPr>
      </w:pPr>
      <w:r w:rsidRPr="007C57EA">
        <w:rPr>
          <w:rFonts w:ascii="Tahoma" w:eastAsia="Times New Roman" w:hAnsi="Tahoma" w:cs="Tahoma"/>
          <w:color w:val="474145"/>
          <w:sz w:val="20"/>
          <w:szCs w:val="20"/>
          <w:lang w:eastAsia="ru-RU"/>
        </w:rPr>
        <w:br/>
      </w:r>
      <w:r w:rsidRPr="007C57EA">
        <w:rPr>
          <w:rFonts w:ascii="Tahoma" w:eastAsia="Times New Roman" w:hAnsi="Tahoma" w:cs="Tahoma"/>
          <w:color w:val="474145"/>
          <w:sz w:val="20"/>
          <w:szCs w:val="20"/>
          <w:lang w:eastAsia="ru-RU"/>
        </w:rPr>
        <w:br/>
      </w:r>
    </w:p>
    <w:p w:rsidR="007C57EA" w:rsidRPr="007C57EA" w:rsidRDefault="007C57EA" w:rsidP="007C57EA">
      <w:pPr>
        <w:shd w:val="clear" w:color="auto" w:fill="FFFFFF"/>
        <w:spacing w:after="0" w:line="240" w:lineRule="auto"/>
        <w:jc w:val="center"/>
        <w:rPr>
          <w:rFonts w:ascii="Tahoma" w:eastAsia="Times New Roman" w:hAnsi="Tahoma" w:cs="Tahoma"/>
          <w:color w:val="474145"/>
          <w:sz w:val="20"/>
          <w:szCs w:val="20"/>
          <w:lang w:eastAsia="ru-RU"/>
        </w:rPr>
      </w:pPr>
      <w:r w:rsidRPr="007C57EA">
        <w:rPr>
          <w:rFonts w:ascii="Tahoma" w:eastAsia="Times New Roman" w:hAnsi="Tahoma" w:cs="Tahoma"/>
          <w:b/>
          <w:bCs/>
          <w:color w:val="474145"/>
          <w:sz w:val="20"/>
          <w:szCs w:val="20"/>
          <w:lang w:eastAsia="ru-RU"/>
        </w:rPr>
        <w:t>ПОЛОЖЕНИЕ</w:t>
      </w:r>
    </w:p>
    <w:p w:rsidR="007C57EA" w:rsidRPr="007C57EA" w:rsidRDefault="007C57EA" w:rsidP="007C57EA">
      <w:pPr>
        <w:shd w:val="clear" w:color="auto" w:fill="FFFFFF"/>
        <w:spacing w:after="0" w:line="240" w:lineRule="auto"/>
        <w:jc w:val="center"/>
        <w:rPr>
          <w:rFonts w:ascii="Tahoma" w:eastAsia="Times New Roman" w:hAnsi="Tahoma" w:cs="Tahoma"/>
          <w:color w:val="474145"/>
          <w:sz w:val="20"/>
          <w:szCs w:val="20"/>
          <w:lang w:eastAsia="ru-RU"/>
        </w:rPr>
      </w:pPr>
      <w:r w:rsidRPr="007C57EA">
        <w:rPr>
          <w:rFonts w:ascii="Tahoma" w:eastAsia="Times New Roman" w:hAnsi="Tahoma" w:cs="Tahoma"/>
          <w:b/>
          <w:bCs/>
          <w:color w:val="474145"/>
          <w:sz w:val="20"/>
          <w:szCs w:val="20"/>
          <w:lang w:eastAsia="ru-RU"/>
        </w:rPr>
        <w:t>О БЛАГОДАРСТВЕННОМ ПИСЬМЕ ГУБЕРНАТОРА НОВГОРОДСКОЙ ОБЛАСТИ</w:t>
      </w:r>
    </w:p>
    <w:p w:rsidR="007C57EA" w:rsidRPr="007C57EA" w:rsidRDefault="007C57EA" w:rsidP="007C57EA">
      <w:pPr>
        <w:spacing w:after="0" w:line="240" w:lineRule="auto"/>
        <w:rPr>
          <w:rFonts w:ascii="Times New Roman" w:eastAsia="Times New Roman" w:hAnsi="Times New Roman" w:cs="Times New Roman"/>
          <w:sz w:val="24"/>
          <w:szCs w:val="24"/>
          <w:lang w:eastAsia="ru-RU"/>
        </w:rPr>
      </w:pPr>
      <w:r w:rsidRPr="007C57EA">
        <w:rPr>
          <w:rFonts w:ascii="Tahoma" w:eastAsia="Times New Roman" w:hAnsi="Tahoma" w:cs="Tahoma"/>
          <w:color w:val="474145"/>
          <w:sz w:val="20"/>
          <w:szCs w:val="20"/>
          <w:lang w:eastAsia="ru-RU"/>
        </w:rPr>
        <w:br/>
      </w:r>
      <w:r w:rsidRPr="007C57EA">
        <w:rPr>
          <w:rFonts w:ascii="Tahoma" w:eastAsia="Times New Roman" w:hAnsi="Tahoma" w:cs="Tahoma"/>
          <w:color w:val="474145"/>
          <w:sz w:val="20"/>
          <w:szCs w:val="20"/>
          <w:lang w:eastAsia="ru-RU"/>
        </w:rPr>
        <w:br/>
      </w:r>
    </w:p>
    <w:p w:rsidR="007C57EA" w:rsidRPr="007C57EA" w:rsidRDefault="007C57EA" w:rsidP="007C57EA">
      <w:pPr>
        <w:shd w:val="clear" w:color="auto" w:fill="FFFFFF"/>
        <w:spacing w:before="75" w:after="75" w:line="240" w:lineRule="auto"/>
        <w:jc w:val="both"/>
        <w:rPr>
          <w:rFonts w:ascii="Tahoma" w:eastAsia="Times New Roman" w:hAnsi="Tahoma" w:cs="Tahoma"/>
          <w:color w:val="474145"/>
          <w:sz w:val="20"/>
          <w:szCs w:val="20"/>
          <w:lang w:eastAsia="ru-RU"/>
        </w:rPr>
      </w:pPr>
      <w:r w:rsidRPr="007C57EA">
        <w:rPr>
          <w:rFonts w:ascii="Tahoma" w:eastAsia="Times New Roman" w:hAnsi="Tahoma" w:cs="Tahoma"/>
          <w:color w:val="474145"/>
          <w:sz w:val="20"/>
          <w:szCs w:val="20"/>
          <w:lang w:eastAsia="ru-RU"/>
        </w:rPr>
        <w:t>1. Благодарственное письмо Губернатора Новгородской области (далее - Благодарственное письмо) вручается организациям, физическим лицам в качестве поощрения за безупречную и эффективную гражданскую службу, в связи с профессиональными праздниками, юбилеями, выслугой лет, за достижения в профессиональной или общественной деятельности, многолетний добросовестный труд.</w:t>
      </w:r>
    </w:p>
    <w:p w:rsidR="007C57EA" w:rsidRPr="007C57EA" w:rsidRDefault="007C57EA" w:rsidP="007C57EA">
      <w:pPr>
        <w:shd w:val="clear" w:color="auto" w:fill="FFFFFF"/>
        <w:spacing w:before="75" w:after="75" w:line="240" w:lineRule="auto"/>
        <w:jc w:val="both"/>
        <w:rPr>
          <w:rFonts w:ascii="Tahoma" w:eastAsia="Times New Roman" w:hAnsi="Tahoma" w:cs="Tahoma"/>
          <w:color w:val="474145"/>
          <w:sz w:val="20"/>
          <w:szCs w:val="20"/>
          <w:lang w:eastAsia="ru-RU"/>
        </w:rPr>
      </w:pPr>
      <w:r w:rsidRPr="007C57EA">
        <w:rPr>
          <w:rFonts w:ascii="Tahoma" w:eastAsia="Times New Roman" w:hAnsi="Tahoma" w:cs="Tahoma"/>
          <w:color w:val="474145"/>
          <w:sz w:val="20"/>
          <w:szCs w:val="20"/>
          <w:lang w:eastAsia="ru-RU"/>
        </w:rPr>
        <w:t>Юбилейными датами считаются:</w:t>
      </w:r>
    </w:p>
    <w:p w:rsidR="007C57EA" w:rsidRPr="007C57EA" w:rsidRDefault="007C57EA" w:rsidP="007C57EA">
      <w:pPr>
        <w:shd w:val="clear" w:color="auto" w:fill="FFFFFF"/>
        <w:spacing w:before="75" w:after="75" w:line="240" w:lineRule="auto"/>
        <w:jc w:val="both"/>
        <w:rPr>
          <w:rFonts w:ascii="Tahoma" w:eastAsia="Times New Roman" w:hAnsi="Tahoma" w:cs="Tahoma"/>
          <w:color w:val="474145"/>
          <w:sz w:val="20"/>
          <w:szCs w:val="20"/>
          <w:lang w:eastAsia="ru-RU"/>
        </w:rPr>
      </w:pPr>
      <w:r w:rsidRPr="007C57EA">
        <w:rPr>
          <w:rFonts w:ascii="Tahoma" w:eastAsia="Times New Roman" w:hAnsi="Tahoma" w:cs="Tahoma"/>
          <w:color w:val="474145"/>
          <w:sz w:val="20"/>
          <w:szCs w:val="20"/>
          <w:lang w:eastAsia="ru-RU"/>
        </w:rPr>
        <w:t>для организаций - 10 лет и далее каждые 10 лет;</w:t>
      </w:r>
    </w:p>
    <w:p w:rsidR="007C57EA" w:rsidRPr="007C57EA" w:rsidRDefault="007C57EA" w:rsidP="007C57EA">
      <w:pPr>
        <w:shd w:val="clear" w:color="auto" w:fill="FFFFFF"/>
        <w:spacing w:before="75" w:after="75" w:line="240" w:lineRule="auto"/>
        <w:jc w:val="both"/>
        <w:rPr>
          <w:rFonts w:ascii="Tahoma" w:eastAsia="Times New Roman" w:hAnsi="Tahoma" w:cs="Tahoma"/>
          <w:color w:val="474145"/>
          <w:sz w:val="20"/>
          <w:szCs w:val="20"/>
          <w:lang w:eastAsia="ru-RU"/>
        </w:rPr>
      </w:pPr>
      <w:r w:rsidRPr="007C57EA">
        <w:rPr>
          <w:rFonts w:ascii="Tahoma" w:eastAsia="Times New Roman" w:hAnsi="Tahoma" w:cs="Tahoma"/>
          <w:color w:val="474145"/>
          <w:sz w:val="20"/>
          <w:szCs w:val="20"/>
          <w:lang w:eastAsia="ru-RU"/>
        </w:rPr>
        <w:t>для физических лиц:</w:t>
      </w:r>
    </w:p>
    <w:p w:rsidR="007C57EA" w:rsidRPr="007C57EA" w:rsidRDefault="007C57EA" w:rsidP="007C57EA">
      <w:pPr>
        <w:shd w:val="clear" w:color="auto" w:fill="FFFFFF"/>
        <w:spacing w:before="75" w:after="75" w:line="240" w:lineRule="auto"/>
        <w:jc w:val="both"/>
        <w:rPr>
          <w:rFonts w:ascii="Tahoma" w:eastAsia="Times New Roman" w:hAnsi="Tahoma" w:cs="Tahoma"/>
          <w:color w:val="474145"/>
          <w:sz w:val="20"/>
          <w:szCs w:val="20"/>
          <w:lang w:eastAsia="ru-RU"/>
        </w:rPr>
      </w:pPr>
      <w:r w:rsidRPr="007C57EA">
        <w:rPr>
          <w:rFonts w:ascii="Tahoma" w:eastAsia="Times New Roman" w:hAnsi="Tahoma" w:cs="Tahoma"/>
          <w:color w:val="474145"/>
          <w:sz w:val="20"/>
          <w:szCs w:val="20"/>
          <w:lang w:eastAsia="ru-RU"/>
        </w:rPr>
        <w:t>по стажу работы в одном коллективе - 10 лет и далее каждые 5 лет;</w:t>
      </w:r>
    </w:p>
    <w:p w:rsidR="007C57EA" w:rsidRPr="007C57EA" w:rsidRDefault="007C57EA" w:rsidP="007C57EA">
      <w:pPr>
        <w:shd w:val="clear" w:color="auto" w:fill="FFFFFF"/>
        <w:spacing w:before="75" w:after="75" w:line="240" w:lineRule="auto"/>
        <w:jc w:val="both"/>
        <w:rPr>
          <w:rFonts w:ascii="Tahoma" w:eastAsia="Times New Roman" w:hAnsi="Tahoma" w:cs="Tahoma"/>
          <w:color w:val="474145"/>
          <w:sz w:val="20"/>
          <w:szCs w:val="20"/>
          <w:lang w:eastAsia="ru-RU"/>
        </w:rPr>
      </w:pPr>
      <w:r w:rsidRPr="007C57EA">
        <w:rPr>
          <w:rFonts w:ascii="Tahoma" w:eastAsia="Times New Roman" w:hAnsi="Tahoma" w:cs="Tahoma"/>
          <w:color w:val="474145"/>
          <w:sz w:val="20"/>
          <w:szCs w:val="20"/>
          <w:lang w:eastAsia="ru-RU"/>
        </w:rPr>
        <w:t>по стажу государственной службы - 10 лет и далее каждые 5 лет;</w:t>
      </w:r>
    </w:p>
    <w:p w:rsidR="007C57EA" w:rsidRPr="007C57EA" w:rsidRDefault="007C57EA" w:rsidP="007C57EA">
      <w:pPr>
        <w:shd w:val="clear" w:color="auto" w:fill="FFFFFF"/>
        <w:spacing w:before="75" w:after="75" w:line="240" w:lineRule="auto"/>
        <w:jc w:val="both"/>
        <w:rPr>
          <w:rFonts w:ascii="Tahoma" w:eastAsia="Times New Roman" w:hAnsi="Tahoma" w:cs="Tahoma"/>
          <w:color w:val="474145"/>
          <w:sz w:val="20"/>
          <w:szCs w:val="20"/>
          <w:lang w:eastAsia="ru-RU"/>
        </w:rPr>
      </w:pPr>
      <w:r w:rsidRPr="007C57EA">
        <w:rPr>
          <w:rFonts w:ascii="Tahoma" w:eastAsia="Times New Roman" w:hAnsi="Tahoma" w:cs="Tahoma"/>
          <w:color w:val="474145"/>
          <w:sz w:val="20"/>
          <w:szCs w:val="20"/>
          <w:lang w:eastAsia="ru-RU"/>
        </w:rPr>
        <w:t>юбилейные дни рождения - 40 лет и далее каждые 10 лет.</w:t>
      </w:r>
    </w:p>
    <w:p w:rsidR="007C57EA" w:rsidRPr="007C57EA" w:rsidRDefault="007C57EA" w:rsidP="007C57EA">
      <w:pPr>
        <w:spacing w:after="0" w:line="240" w:lineRule="auto"/>
        <w:rPr>
          <w:rFonts w:ascii="Times New Roman" w:eastAsia="Times New Roman" w:hAnsi="Times New Roman" w:cs="Times New Roman"/>
          <w:sz w:val="24"/>
          <w:szCs w:val="24"/>
          <w:lang w:eastAsia="ru-RU"/>
        </w:rPr>
      </w:pPr>
      <w:r w:rsidRPr="007C57EA">
        <w:rPr>
          <w:rFonts w:ascii="Tahoma" w:eastAsia="Times New Roman" w:hAnsi="Tahoma" w:cs="Tahoma"/>
          <w:color w:val="474145"/>
          <w:sz w:val="20"/>
          <w:szCs w:val="20"/>
          <w:lang w:eastAsia="ru-RU"/>
        </w:rPr>
        <w:br/>
      </w:r>
      <w:r w:rsidRPr="007C57EA">
        <w:rPr>
          <w:rFonts w:ascii="Tahoma" w:eastAsia="Times New Roman" w:hAnsi="Tahoma" w:cs="Tahoma"/>
          <w:color w:val="474145"/>
          <w:sz w:val="20"/>
          <w:szCs w:val="20"/>
          <w:lang w:eastAsia="ru-RU"/>
        </w:rPr>
        <w:br/>
      </w:r>
    </w:p>
    <w:p w:rsidR="007C57EA" w:rsidRPr="007C57EA" w:rsidRDefault="007C57EA" w:rsidP="007C57EA">
      <w:pPr>
        <w:shd w:val="clear" w:color="auto" w:fill="FFFFFF"/>
        <w:spacing w:before="75" w:after="75" w:line="240" w:lineRule="auto"/>
        <w:jc w:val="both"/>
        <w:rPr>
          <w:rFonts w:ascii="Tahoma" w:eastAsia="Times New Roman" w:hAnsi="Tahoma" w:cs="Tahoma"/>
          <w:color w:val="474145"/>
          <w:sz w:val="20"/>
          <w:szCs w:val="20"/>
          <w:lang w:eastAsia="ru-RU"/>
        </w:rPr>
      </w:pPr>
      <w:r w:rsidRPr="007C57EA">
        <w:rPr>
          <w:rFonts w:ascii="Tahoma" w:eastAsia="Times New Roman" w:hAnsi="Tahoma" w:cs="Tahoma"/>
          <w:color w:val="474145"/>
          <w:sz w:val="20"/>
          <w:szCs w:val="20"/>
          <w:lang w:eastAsia="ru-RU"/>
        </w:rPr>
        <w:t>2. Инициаторами вручения Благодарственного письма помимо Губернатора области могут выступать первый заместитель Главы администрации области, заместители Главы администрации области, руководители комитетов, управлений области, органы местного самоуправления муниципальных районов, городского округа, организации.</w:t>
      </w:r>
    </w:p>
    <w:p w:rsidR="007C57EA" w:rsidRPr="007C57EA" w:rsidRDefault="007C57EA" w:rsidP="007C57EA">
      <w:pPr>
        <w:spacing w:after="0" w:line="240" w:lineRule="auto"/>
        <w:rPr>
          <w:rFonts w:ascii="Times New Roman" w:eastAsia="Times New Roman" w:hAnsi="Times New Roman" w:cs="Times New Roman"/>
          <w:sz w:val="24"/>
          <w:szCs w:val="24"/>
          <w:lang w:eastAsia="ru-RU"/>
        </w:rPr>
      </w:pPr>
      <w:r w:rsidRPr="007C57EA">
        <w:rPr>
          <w:rFonts w:ascii="Tahoma" w:eastAsia="Times New Roman" w:hAnsi="Tahoma" w:cs="Tahoma"/>
          <w:color w:val="474145"/>
          <w:sz w:val="20"/>
          <w:szCs w:val="20"/>
          <w:lang w:eastAsia="ru-RU"/>
        </w:rPr>
        <w:br/>
      </w:r>
      <w:r w:rsidRPr="007C57EA">
        <w:rPr>
          <w:rFonts w:ascii="Tahoma" w:eastAsia="Times New Roman" w:hAnsi="Tahoma" w:cs="Tahoma"/>
          <w:color w:val="474145"/>
          <w:sz w:val="20"/>
          <w:szCs w:val="20"/>
          <w:lang w:eastAsia="ru-RU"/>
        </w:rPr>
        <w:br/>
      </w:r>
    </w:p>
    <w:p w:rsidR="007C57EA" w:rsidRPr="007C57EA" w:rsidRDefault="007C57EA" w:rsidP="007C57EA">
      <w:pPr>
        <w:shd w:val="clear" w:color="auto" w:fill="FFFFFF"/>
        <w:spacing w:before="75" w:after="75" w:line="240" w:lineRule="auto"/>
        <w:jc w:val="both"/>
        <w:rPr>
          <w:rFonts w:ascii="Tahoma" w:eastAsia="Times New Roman" w:hAnsi="Tahoma" w:cs="Tahoma"/>
          <w:color w:val="474145"/>
          <w:sz w:val="20"/>
          <w:szCs w:val="20"/>
          <w:lang w:eastAsia="ru-RU"/>
        </w:rPr>
      </w:pPr>
      <w:r w:rsidRPr="007C57EA">
        <w:rPr>
          <w:rFonts w:ascii="Tahoma" w:eastAsia="Times New Roman" w:hAnsi="Tahoma" w:cs="Tahoma"/>
          <w:color w:val="474145"/>
          <w:sz w:val="20"/>
          <w:szCs w:val="20"/>
          <w:lang w:eastAsia="ru-RU"/>
        </w:rPr>
        <w:t>3. Решение о вручении Благодарственного письма принимается Губернатором области.</w:t>
      </w:r>
    </w:p>
    <w:p w:rsidR="007C57EA" w:rsidRPr="007C57EA" w:rsidRDefault="007C57EA" w:rsidP="007C57EA">
      <w:pPr>
        <w:spacing w:after="0" w:line="240" w:lineRule="auto"/>
        <w:rPr>
          <w:rFonts w:ascii="Times New Roman" w:eastAsia="Times New Roman" w:hAnsi="Times New Roman" w:cs="Times New Roman"/>
          <w:sz w:val="24"/>
          <w:szCs w:val="24"/>
          <w:lang w:eastAsia="ru-RU"/>
        </w:rPr>
      </w:pPr>
      <w:r w:rsidRPr="007C57EA">
        <w:rPr>
          <w:rFonts w:ascii="Tahoma" w:eastAsia="Times New Roman" w:hAnsi="Tahoma" w:cs="Tahoma"/>
          <w:color w:val="474145"/>
          <w:sz w:val="20"/>
          <w:szCs w:val="20"/>
          <w:lang w:eastAsia="ru-RU"/>
        </w:rPr>
        <w:br/>
      </w:r>
      <w:r w:rsidRPr="007C57EA">
        <w:rPr>
          <w:rFonts w:ascii="Tahoma" w:eastAsia="Times New Roman" w:hAnsi="Tahoma" w:cs="Tahoma"/>
          <w:color w:val="474145"/>
          <w:sz w:val="20"/>
          <w:szCs w:val="20"/>
          <w:lang w:eastAsia="ru-RU"/>
        </w:rPr>
        <w:br/>
      </w:r>
    </w:p>
    <w:p w:rsidR="007C57EA" w:rsidRPr="007C57EA" w:rsidRDefault="007C57EA" w:rsidP="007C57EA">
      <w:pPr>
        <w:shd w:val="clear" w:color="auto" w:fill="FFFFFF"/>
        <w:spacing w:before="75" w:after="75" w:line="240" w:lineRule="auto"/>
        <w:jc w:val="both"/>
        <w:rPr>
          <w:rFonts w:ascii="Tahoma" w:eastAsia="Times New Roman" w:hAnsi="Tahoma" w:cs="Tahoma"/>
          <w:color w:val="474145"/>
          <w:sz w:val="20"/>
          <w:szCs w:val="20"/>
          <w:lang w:eastAsia="ru-RU"/>
        </w:rPr>
      </w:pPr>
      <w:r w:rsidRPr="007C57EA">
        <w:rPr>
          <w:rFonts w:ascii="Tahoma" w:eastAsia="Times New Roman" w:hAnsi="Tahoma" w:cs="Tahoma"/>
          <w:color w:val="474145"/>
          <w:sz w:val="20"/>
          <w:szCs w:val="20"/>
          <w:lang w:eastAsia="ru-RU"/>
        </w:rPr>
        <w:t>4. Вручение Благодарственного письма производится от имени Губернатора области по представлению (ходатайству) первого заместителя Главы администрации области, заместителей Главы администрации области, руководителей комитетов, управлений области, выборных должностных лиц органов местного самоуправления муниципальных районов, городского округа и организаций.</w:t>
      </w:r>
    </w:p>
    <w:p w:rsidR="007C57EA" w:rsidRPr="007C57EA" w:rsidRDefault="007C57EA" w:rsidP="007C57EA">
      <w:pPr>
        <w:shd w:val="clear" w:color="auto" w:fill="FFFFFF"/>
        <w:spacing w:before="75" w:after="75" w:line="240" w:lineRule="auto"/>
        <w:jc w:val="both"/>
        <w:rPr>
          <w:rFonts w:ascii="Tahoma" w:eastAsia="Times New Roman" w:hAnsi="Tahoma" w:cs="Tahoma"/>
          <w:color w:val="474145"/>
          <w:sz w:val="20"/>
          <w:szCs w:val="20"/>
          <w:lang w:eastAsia="ru-RU"/>
        </w:rPr>
      </w:pPr>
      <w:r w:rsidRPr="007C57EA">
        <w:rPr>
          <w:rFonts w:ascii="Tahoma" w:eastAsia="Times New Roman" w:hAnsi="Tahoma" w:cs="Tahoma"/>
          <w:color w:val="474145"/>
          <w:sz w:val="20"/>
          <w:szCs w:val="20"/>
          <w:lang w:eastAsia="ru-RU"/>
        </w:rPr>
        <w:t>Представления комитетов, управлений области, органов местного самоуправления муниципальных районов, городского округа и организаций должны быть согласованы с первым заместителем Главы администрации области или заместителем Главы администрации области, координирующим деятельность и организующим взаимодействие органов исполнительной власти области и организаций, входящих в сферу его компетенции.</w:t>
      </w:r>
    </w:p>
    <w:p w:rsidR="007C57EA" w:rsidRPr="007C57EA" w:rsidRDefault="007C57EA" w:rsidP="007C57EA">
      <w:pPr>
        <w:shd w:val="clear" w:color="auto" w:fill="FFFFFF"/>
        <w:spacing w:before="75" w:after="75" w:line="240" w:lineRule="auto"/>
        <w:jc w:val="both"/>
        <w:rPr>
          <w:rFonts w:ascii="Tahoma" w:eastAsia="Times New Roman" w:hAnsi="Tahoma" w:cs="Tahoma"/>
          <w:color w:val="474145"/>
          <w:sz w:val="20"/>
          <w:szCs w:val="20"/>
          <w:lang w:eastAsia="ru-RU"/>
        </w:rPr>
      </w:pPr>
      <w:r w:rsidRPr="007C57EA">
        <w:rPr>
          <w:rFonts w:ascii="Tahoma" w:eastAsia="Times New Roman" w:hAnsi="Tahoma" w:cs="Tahoma"/>
          <w:color w:val="474145"/>
          <w:sz w:val="20"/>
          <w:szCs w:val="20"/>
          <w:lang w:eastAsia="ru-RU"/>
        </w:rPr>
        <w:t>Представления комитетов и управлений области должны быть согласованы с выборными должностными лицами органов местного самоуправления муниципальных районов, городского округа, за исключением представлений на работников органов государственной власти области и организаций государственной формы собственности.</w:t>
      </w:r>
    </w:p>
    <w:p w:rsidR="007C57EA" w:rsidRPr="007C57EA" w:rsidRDefault="007C57EA" w:rsidP="007C57EA">
      <w:pPr>
        <w:shd w:val="clear" w:color="auto" w:fill="FFFFFF"/>
        <w:spacing w:before="75" w:after="75" w:line="240" w:lineRule="auto"/>
        <w:jc w:val="both"/>
        <w:rPr>
          <w:rFonts w:ascii="Tahoma" w:eastAsia="Times New Roman" w:hAnsi="Tahoma" w:cs="Tahoma"/>
          <w:color w:val="474145"/>
          <w:sz w:val="20"/>
          <w:szCs w:val="20"/>
          <w:lang w:eastAsia="ru-RU"/>
        </w:rPr>
      </w:pPr>
      <w:r w:rsidRPr="007C57EA">
        <w:rPr>
          <w:rFonts w:ascii="Tahoma" w:eastAsia="Times New Roman" w:hAnsi="Tahoma" w:cs="Tahoma"/>
          <w:color w:val="474145"/>
          <w:sz w:val="20"/>
          <w:szCs w:val="20"/>
          <w:lang w:eastAsia="ru-RU"/>
        </w:rPr>
        <w:lastRenderedPageBreak/>
        <w:t>Представления организаций, как правило, должны быть согласованы с выборными должностными лицами органов местного самоуправления муниципальных районов, городского округа и руководителями комитетов, управлений области соответствующей сферы деятельности.</w:t>
      </w:r>
    </w:p>
    <w:p w:rsidR="007C57EA" w:rsidRPr="007C57EA" w:rsidRDefault="007C57EA" w:rsidP="007C57EA">
      <w:pPr>
        <w:spacing w:after="0" w:line="240" w:lineRule="auto"/>
        <w:rPr>
          <w:rFonts w:ascii="Times New Roman" w:eastAsia="Times New Roman" w:hAnsi="Times New Roman" w:cs="Times New Roman"/>
          <w:sz w:val="24"/>
          <w:szCs w:val="24"/>
          <w:lang w:eastAsia="ru-RU"/>
        </w:rPr>
      </w:pPr>
      <w:r w:rsidRPr="007C57EA">
        <w:rPr>
          <w:rFonts w:ascii="Tahoma" w:eastAsia="Times New Roman" w:hAnsi="Tahoma" w:cs="Tahoma"/>
          <w:color w:val="474145"/>
          <w:sz w:val="20"/>
          <w:szCs w:val="20"/>
          <w:lang w:eastAsia="ru-RU"/>
        </w:rPr>
        <w:br/>
      </w:r>
      <w:r w:rsidRPr="007C57EA">
        <w:rPr>
          <w:rFonts w:ascii="Tahoma" w:eastAsia="Times New Roman" w:hAnsi="Tahoma" w:cs="Tahoma"/>
          <w:color w:val="474145"/>
          <w:sz w:val="20"/>
          <w:szCs w:val="20"/>
          <w:lang w:eastAsia="ru-RU"/>
        </w:rPr>
        <w:br/>
      </w:r>
    </w:p>
    <w:p w:rsidR="007C57EA" w:rsidRPr="007C57EA" w:rsidRDefault="007C57EA" w:rsidP="007C57EA">
      <w:pPr>
        <w:shd w:val="clear" w:color="auto" w:fill="FFFFFF"/>
        <w:spacing w:before="75" w:after="75" w:line="240" w:lineRule="auto"/>
        <w:jc w:val="both"/>
        <w:rPr>
          <w:rFonts w:ascii="Tahoma" w:eastAsia="Times New Roman" w:hAnsi="Tahoma" w:cs="Tahoma"/>
          <w:color w:val="474145"/>
          <w:sz w:val="20"/>
          <w:szCs w:val="20"/>
          <w:lang w:eastAsia="ru-RU"/>
        </w:rPr>
      </w:pPr>
      <w:r w:rsidRPr="007C57EA">
        <w:rPr>
          <w:rFonts w:ascii="Tahoma" w:eastAsia="Times New Roman" w:hAnsi="Tahoma" w:cs="Tahoma"/>
          <w:color w:val="474145"/>
          <w:sz w:val="20"/>
          <w:szCs w:val="20"/>
          <w:lang w:eastAsia="ru-RU"/>
        </w:rPr>
        <w:t>5. Для принятия решения о вручении физическому лицу Благодарственного письма в Администрацию области представляются следующие документы:</w:t>
      </w:r>
    </w:p>
    <w:p w:rsidR="007C57EA" w:rsidRPr="007C57EA" w:rsidRDefault="007C57EA" w:rsidP="007C57EA">
      <w:pPr>
        <w:shd w:val="clear" w:color="auto" w:fill="FFFFFF"/>
        <w:spacing w:before="75" w:after="75" w:line="240" w:lineRule="auto"/>
        <w:jc w:val="both"/>
        <w:rPr>
          <w:rFonts w:ascii="Tahoma" w:eastAsia="Times New Roman" w:hAnsi="Tahoma" w:cs="Tahoma"/>
          <w:color w:val="474145"/>
          <w:sz w:val="20"/>
          <w:szCs w:val="20"/>
          <w:lang w:eastAsia="ru-RU"/>
        </w:rPr>
      </w:pPr>
      <w:r w:rsidRPr="007C57EA">
        <w:rPr>
          <w:rFonts w:ascii="Tahoma" w:eastAsia="Times New Roman" w:hAnsi="Tahoma" w:cs="Tahoma"/>
          <w:color w:val="474145"/>
          <w:sz w:val="20"/>
          <w:szCs w:val="20"/>
          <w:lang w:eastAsia="ru-RU"/>
        </w:rPr>
        <w:t>ходатайство первого заместителя Главы администрации области, заместителя Главы администрации области, руководителя комитета, управления области, выборного должностного лица органа местного самоуправления муниципального района, городского округа или руководителя организации;</w:t>
      </w:r>
    </w:p>
    <w:p w:rsidR="007C57EA" w:rsidRPr="007C57EA" w:rsidRDefault="007C57EA" w:rsidP="007C57EA">
      <w:pPr>
        <w:shd w:val="clear" w:color="auto" w:fill="FFFFFF"/>
        <w:spacing w:before="75" w:after="75" w:line="240" w:lineRule="auto"/>
        <w:jc w:val="both"/>
        <w:rPr>
          <w:rFonts w:ascii="Tahoma" w:eastAsia="Times New Roman" w:hAnsi="Tahoma" w:cs="Tahoma"/>
          <w:color w:val="474145"/>
          <w:sz w:val="20"/>
          <w:szCs w:val="20"/>
          <w:lang w:eastAsia="ru-RU"/>
        </w:rPr>
      </w:pPr>
      <w:r w:rsidRPr="007C57EA">
        <w:rPr>
          <w:rFonts w:ascii="Tahoma" w:eastAsia="Times New Roman" w:hAnsi="Tahoma" w:cs="Tahoma"/>
          <w:color w:val="474145"/>
          <w:sz w:val="20"/>
          <w:szCs w:val="20"/>
          <w:lang w:eastAsia="ru-RU"/>
        </w:rPr>
        <w:t>характеристика производственной, научной, общественной деятельности и других заслуг физического лица.</w:t>
      </w:r>
    </w:p>
    <w:p w:rsidR="007C57EA" w:rsidRPr="007C57EA" w:rsidRDefault="007C57EA" w:rsidP="007C57EA">
      <w:pPr>
        <w:spacing w:after="0" w:line="240" w:lineRule="auto"/>
        <w:rPr>
          <w:rFonts w:ascii="Times New Roman" w:eastAsia="Times New Roman" w:hAnsi="Times New Roman" w:cs="Times New Roman"/>
          <w:sz w:val="24"/>
          <w:szCs w:val="24"/>
          <w:lang w:eastAsia="ru-RU"/>
        </w:rPr>
      </w:pPr>
      <w:r w:rsidRPr="007C57EA">
        <w:rPr>
          <w:rFonts w:ascii="Tahoma" w:eastAsia="Times New Roman" w:hAnsi="Tahoma" w:cs="Tahoma"/>
          <w:color w:val="474145"/>
          <w:sz w:val="20"/>
          <w:szCs w:val="20"/>
          <w:lang w:eastAsia="ru-RU"/>
        </w:rPr>
        <w:br/>
      </w:r>
      <w:r w:rsidRPr="007C57EA">
        <w:rPr>
          <w:rFonts w:ascii="Tahoma" w:eastAsia="Times New Roman" w:hAnsi="Tahoma" w:cs="Tahoma"/>
          <w:color w:val="474145"/>
          <w:sz w:val="20"/>
          <w:szCs w:val="20"/>
          <w:lang w:eastAsia="ru-RU"/>
        </w:rPr>
        <w:br/>
      </w:r>
    </w:p>
    <w:p w:rsidR="007C57EA" w:rsidRPr="007C57EA" w:rsidRDefault="007C57EA" w:rsidP="007C57EA">
      <w:pPr>
        <w:shd w:val="clear" w:color="auto" w:fill="FFFFFF"/>
        <w:spacing w:before="75" w:after="75" w:line="240" w:lineRule="auto"/>
        <w:jc w:val="both"/>
        <w:rPr>
          <w:rFonts w:ascii="Tahoma" w:eastAsia="Times New Roman" w:hAnsi="Tahoma" w:cs="Tahoma"/>
          <w:color w:val="474145"/>
          <w:sz w:val="20"/>
          <w:szCs w:val="20"/>
          <w:lang w:eastAsia="ru-RU"/>
        </w:rPr>
      </w:pPr>
      <w:r w:rsidRPr="007C57EA">
        <w:rPr>
          <w:rFonts w:ascii="Tahoma" w:eastAsia="Times New Roman" w:hAnsi="Tahoma" w:cs="Tahoma"/>
          <w:color w:val="474145"/>
          <w:sz w:val="20"/>
          <w:szCs w:val="20"/>
          <w:lang w:eastAsia="ru-RU"/>
        </w:rPr>
        <w:t>6. Для принятия решения о вручении организации Благодарственного письма в Администрацию области представляются следующие документы:</w:t>
      </w:r>
    </w:p>
    <w:p w:rsidR="007C57EA" w:rsidRPr="007C57EA" w:rsidRDefault="007C57EA" w:rsidP="007C57EA">
      <w:pPr>
        <w:shd w:val="clear" w:color="auto" w:fill="FFFFFF"/>
        <w:spacing w:before="75" w:after="75" w:line="240" w:lineRule="auto"/>
        <w:jc w:val="both"/>
        <w:rPr>
          <w:rFonts w:ascii="Tahoma" w:eastAsia="Times New Roman" w:hAnsi="Tahoma" w:cs="Tahoma"/>
          <w:color w:val="474145"/>
          <w:sz w:val="20"/>
          <w:szCs w:val="20"/>
          <w:lang w:eastAsia="ru-RU"/>
        </w:rPr>
      </w:pPr>
      <w:r w:rsidRPr="007C57EA">
        <w:rPr>
          <w:rFonts w:ascii="Tahoma" w:eastAsia="Times New Roman" w:hAnsi="Tahoma" w:cs="Tahoma"/>
          <w:color w:val="474145"/>
          <w:sz w:val="20"/>
          <w:szCs w:val="20"/>
          <w:lang w:eastAsia="ru-RU"/>
        </w:rPr>
        <w:t>ходатайство первого заместителя Главы администрации области, заместителя Главы администрации области, руководителя комитета, управления области, выборного должностного лица органа местного самоуправления муниципального района, городского округа или руководителя организации;</w:t>
      </w:r>
    </w:p>
    <w:p w:rsidR="007C57EA" w:rsidRPr="007C57EA" w:rsidRDefault="007C57EA" w:rsidP="007C57EA">
      <w:pPr>
        <w:shd w:val="clear" w:color="auto" w:fill="FFFFFF"/>
        <w:spacing w:before="75" w:after="75" w:line="240" w:lineRule="auto"/>
        <w:jc w:val="both"/>
        <w:rPr>
          <w:rFonts w:ascii="Tahoma" w:eastAsia="Times New Roman" w:hAnsi="Tahoma" w:cs="Tahoma"/>
          <w:color w:val="474145"/>
          <w:sz w:val="20"/>
          <w:szCs w:val="20"/>
          <w:lang w:eastAsia="ru-RU"/>
        </w:rPr>
      </w:pPr>
      <w:r w:rsidRPr="007C57EA">
        <w:rPr>
          <w:rFonts w:ascii="Tahoma" w:eastAsia="Times New Roman" w:hAnsi="Tahoma" w:cs="Tahoma"/>
          <w:color w:val="474145"/>
          <w:sz w:val="20"/>
          <w:szCs w:val="20"/>
          <w:lang w:eastAsia="ru-RU"/>
        </w:rPr>
        <w:t>характеристика производственной, научной, общественной деятельности трудового коллектива организации.</w:t>
      </w:r>
    </w:p>
    <w:p w:rsidR="007C57EA" w:rsidRPr="007C57EA" w:rsidRDefault="007C57EA" w:rsidP="007C57EA">
      <w:pPr>
        <w:spacing w:after="0" w:line="240" w:lineRule="auto"/>
        <w:rPr>
          <w:rFonts w:ascii="Times New Roman" w:eastAsia="Times New Roman" w:hAnsi="Times New Roman" w:cs="Times New Roman"/>
          <w:sz w:val="24"/>
          <w:szCs w:val="24"/>
          <w:lang w:eastAsia="ru-RU"/>
        </w:rPr>
      </w:pPr>
      <w:r w:rsidRPr="007C57EA">
        <w:rPr>
          <w:rFonts w:ascii="Tahoma" w:eastAsia="Times New Roman" w:hAnsi="Tahoma" w:cs="Tahoma"/>
          <w:color w:val="474145"/>
          <w:sz w:val="20"/>
          <w:szCs w:val="20"/>
          <w:lang w:eastAsia="ru-RU"/>
        </w:rPr>
        <w:br/>
      </w:r>
      <w:r w:rsidRPr="007C57EA">
        <w:rPr>
          <w:rFonts w:ascii="Tahoma" w:eastAsia="Times New Roman" w:hAnsi="Tahoma" w:cs="Tahoma"/>
          <w:color w:val="474145"/>
          <w:sz w:val="20"/>
          <w:szCs w:val="20"/>
          <w:lang w:eastAsia="ru-RU"/>
        </w:rPr>
        <w:br/>
      </w:r>
    </w:p>
    <w:p w:rsidR="007C57EA" w:rsidRPr="007C57EA" w:rsidRDefault="007C57EA" w:rsidP="007C57EA">
      <w:pPr>
        <w:shd w:val="clear" w:color="auto" w:fill="FFFFFF"/>
        <w:spacing w:before="75" w:after="75" w:line="240" w:lineRule="auto"/>
        <w:jc w:val="both"/>
        <w:rPr>
          <w:rFonts w:ascii="Tahoma" w:eastAsia="Times New Roman" w:hAnsi="Tahoma" w:cs="Tahoma"/>
          <w:color w:val="474145"/>
          <w:sz w:val="20"/>
          <w:szCs w:val="20"/>
          <w:lang w:eastAsia="ru-RU"/>
        </w:rPr>
      </w:pPr>
      <w:r w:rsidRPr="007C57EA">
        <w:rPr>
          <w:rFonts w:ascii="Tahoma" w:eastAsia="Times New Roman" w:hAnsi="Tahoma" w:cs="Tahoma"/>
          <w:color w:val="474145"/>
          <w:sz w:val="20"/>
          <w:szCs w:val="20"/>
          <w:lang w:eastAsia="ru-RU"/>
        </w:rPr>
        <w:t>7. Документы представляются в Администрацию области за месяц до предполагаемой даты вручения. В ходатайстве о вручении Благодарственного письма в связи с юбилейными датами должна быть указана дата юбилея.</w:t>
      </w:r>
    </w:p>
    <w:p w:rsidR="007C57EA" w:rsidRPr="007C57EA" w:rsidRDefault="007C57EA" w:rsidP="007C57EA">
      <w:pPr>
        <w:spacing w:after="0" w:line="240" w:lineRule="auto"/>
        <w:rPr>
          <w:rFonts w:ascii="Times New Roman" w:eastAsia="Times New Roman" w:hAnsi="Times New Roman" w:cs="Times New Roman"/>
          <w:sz w:val="24"/>
          <w:szCs w:val="24"/>
          <w:lang w:eastAsia="ru-RU"/>
        </w:rPr>
      </w:pPr>
      <w:r w:rsidRPr="007C57EA">
        <w:rPr>
          <w:rFonts w:ascii="Tahoma" w:eastAsia="Times New Roman" w:hAnsi="Tahoma" w:cs="Tahoma"/>
          <w:color w:val="474145"/>
          <w:sz w:val="20"/>
          <w:szCs w:val="20"/>
          <w:lang w:eastAsia="ru-RU"/>
        </w:rPr>
        <w:br/>
      </w:r>
      <w:r w:rsidRPr="007C57EA">
        <w:rPr>
          <w:rFonts w:ascii="Tahoma" w:eastAsia="Times New Roman" w:hAnsi="Tahoma" w:cs="Tahoma"/>
          <w:color w:val="474145"/>
          <w:sz w:val="20"/>
          <w:szCs w:val="20"/>
          <w:lang w:eastAsia="ru-RU"/>
        </w:rPr>
        <w:br/>
      </w:r>
    </w:p>
    <w:p w:rsidR="007C57EA" w:rsidRPr="007C57EA" w:rsidRDefault="007C57EA" w:rsidP="007C57EA">
      <w:pPr>
        <w:shd w:val="clear" w:color="auto" w:fill="FFFFFF"/>
        <w:spacing w:before="75" w:after="75" w:line="240" w:lineRule="auto"/>
        <w:jc w:val="both"/>
        <w:rPr>
          <w:rFonts w:ascii="Tahoma" w:eastAsia="Times New Roman" w:hAnsi="Tahoma" w:cs="Tahoma"/>
          <w:color w:val="474145"/>
          <w:sz w:val="20"/>
          <w:szCs w:val="20"/>
          <w:lang w:eastAsia="ru-RU"/>
        </w:rPr>
      </w:pPr>
      <w:r w:rsidRPr="007C57EA">
        <w:rPr>
          <w:rFonts w:ascii="Tahoma" w:eastAsia="Times New Roman" w:hAnsi="Tahoma" w:cs="Tahoma"/>
          <w:color w:val="474145"/>
          <w:sz w:val="20"/>
          <w:szCs w:val="20"/>
          <w:lang w:eastAsia="ru-RU"/>
        </w:rPr>
        <w:t>8. Оформление Благодарственного письма и учет организаций и физических лиц, которым оно вручено, осуществляются комитетом государственной гражданской службы Новгородской области на основании резолюции Губернатора области на ходатайстве о вручении Благодарственного письма.</w:t>
      </w:r>
    </w:p>
    <w:p w:rsidR="007C57EA" w:rsidRPr="007C57EA" w:rsidRDefault="007C57EA" w:rsidP="007C57EA">
      <w:pPr>
        <w:spacing w:after="0" w:line="240" w:lineRule="auto"/>
        <w:rPr>
          <w:rFonts w:ascii="Times New Roman" w:eastAsia="Times New Roman" w:hAnsi="Times New Roman" w:cs="Times New Roman"/>
          <w:sz w:val="24"/>
          <w:szCs w:val="24"/>
          <w:lang w:eastAsia="ru-RU"/>
        </w:rPr>
      </w:pPr>
      <w:r w:rsidRPr="007C57EA">
        <w:rPr>
          <w:rFonts w:ascii="Tahoma" w:eastAsia="Times New Roman" w:hAnsi="Tahoma" w:cs="Tahoma"/>
          <w:color w:val="474145"/>
          <w:sz w:val="20"/>
          <w:szCs w:val="20"/>
          <w:lang w:eastAsia="ru-RU"/>
        </w:rPr>
        <w:br/>
      </w:r>
      <w:r w:rsidRPr="007C57EA">
        <w:rPr>
          <w:rFonts w:ascii="Tahoma" w:eastAsia="Times New Roman" w:hAnsi="Tahoma" w:cs="Tahoma"/>
          <w:color w:val="474145"/>
          <w:sz w:val="20"/>
          <w:szCs w:val="20"/>
          <w:lang w:eastAsia="ru-RU"/>
        </w:rPr>
        <w:br/>
      </w:r>
    </w:p>
    <w:p w:rsidR="007C57EA" w:rsidRPr="007C57EA" w:rsidRDefault="007C57EA" w:rsidP="007C57EA">
      <w:pPr>
        <w:shd w:val="clear" w:color="auto" w:fill="FFFFFF"/>
        <w:spacing w:before="75" w:after="75" w:line="240" w:lineRule="auto"/>
        <w:jc w:val="both"/>
        <w:rPr>
          <w:rFonts w:ascii="Tahoma" w:eastAsia="Times New Roman" w:hAnsi="Tahoma" w:cs="Tahoma"/>
          <w:color w:val="474145"/>
          <w:sz w:val="20"/>
          <w:szCs w:val="20"/>
          <w:lang w:eastAsia="ru-RU"/>
        </w:rPr>
      </w:pPr>
      <w:r w:rsidRPr="007C57EA">
        <w:rPr>
          <w:rFonts w:ascii="Tahoma" w:eastAsia="Times New Roman" w:hAnsi="Tahoma" w:cs="Tahoma"/>
          <w:color w:val="474145"/>
          <w:sz w:val="20"/>
          <w:szCs w:val="20"/>
          <w:lang w:eastAsia="ru-RU"/>
        </w:rPr>
        <w:t>9. Бланки Благодарственных писем изготавливаются управлением делопроизводства и архива аппарата Администрации области по заявкам комитета государственной гражданской службы Новгородской области.</w:t>
      </w:r>
    </w:p>
    <w:p w:rsidR="007C57EA" w:rsidRPr="007C57EA" w:rsidRDefault="007C57EA" w:rsidP="007C57EA">
      <w:pPr>
        <w:spacing w:after="0" w:line="240" w:lineRule="auto"/>
        <w:rPr>
          <w:rFonts w:ascii="Times New Roman" w:eastAsia="Times New Roman" w:hAnsi="Times New Roman" w:cs="Times New Roman"/>
          <w:sz w:val="24"/>
          <w:szCs w:val="24"/>
          <w:lang w:eastAsia="ru-RU"/>
        </w:rPr>
      </w:pPr>
      <w:r w:rsidRPr="007C57EA">
        <w:rPr>
          <w:rFonts w:ascii="Tahoma" w:eastAsia="Times New Roman" w:hAnsi="Tahoma" w:cs="Tahoma"/>
          <w:color w:val="474145"/>
          <w:sz w:val="20"/>
          <w:szCs w:val="20"/>
          <w:lang w:eastAsia="ru-RU"/>
        </w:rPr>
        <w:br/>
      </w:r>
      <w:r w:rsidRPr="007C57EA">
        <w:rPr>
          <w:rFonts w:ascii="Tahoma" w:eastAsia="Times New Roman" w:hAnsi="Tahoma" w:cs="Tahoma"/>
          <w:color w:val="474145"/>
          <w:sz w:val="20"/>
          <w:szCs w:val="20"/>
          <w:lang w:eastAsia="ru-RU"/>
        </w:rPr>
        <w:br/>
      </w:r>
    </w:p>
    <w:p w:rsidR="007C57EA" w:rsidRPr="007C57EA" w:rsidRDefault="007C57EA" w:rsidP="007C57EA">
      <w:pPr>
        <w:shd w:val="clear" w:color="auto" w:fill="FFFFFF"/>
        <w:spacing w:before="75" w:after="75" w:line="240" w:lineRule="auto"/>
        <w:jc w:val="both"/>
        <w:rPr>
          <w:rFonts w:ascii="Tahoma" w:eastAsia="Times New Roman" w:hAnsi="Tahoma" w:cs="Tahoma"/>
          <w:color w:val="474145"/>
          <w:sz w:val="20"/>
          <w:szCs w:val="20"/>
          <w:lang w:eastAsia="ru-RU"/>
        </w:rPr>
      </w:pPr>
      <w:r w:rsidRPr="007C57EA">
        <w:rPr>
          <w:rFonts w:ascii="Tahoma" w:eastAsia="Times New Roman" w:hAnsi="Tahoma" w:cs="Tahoma"/>
          <w:color w:val="474145"/>
          <w:sz w:val="20"/>
          <w:szCs w:val="20"/>
          <w:lang w:eastAsia="ru-RU"/>
        </w:rPr>
        <w:t>10. Вручение Благодарственного письма осуществляется Губернатором области или по его поручению другим должностным лицом.</w:t>
      </w:r>
    </w:p>
    <w:p w:rsidR="002A7D1D" w:rsidRDefault="002A7D1D"/>
    <w:sectPr w:rsidR="002A7D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4DA"/>
    <w:rsid w:val="002974DA"/>
    <w:rsid w:val="002A7D1D"/>
    <w:rsid w:val="007C5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57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C57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57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C57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00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4209</Characters>
  <Application>Microsoft Office Word</Application>
  <DocSecurity>0</DocSecurity>
  <Lines>35</Lines>
  <Paragraphs>9</Paragraphs>
  <ScaleCrop>false</ScaleCrop>
  <Company/>
  <LinksUpToDate>false</LinksUpToDate>
  <CharactersWithSpaces>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Ярик</dc:creator>
  <cp:keywords/>
  <dc:description/>
  <cp:lastModifiedBy>Ярик</cp:lastModifiedBy>
  <cp:revision>2</cp:revision>
  <dcterms:created xsi:type="dcterms:W3CDTF">2013-06-21T05:50:00Z</dcterms:created>
  <dcterms:modified xsi:type="dcterms:W3CDTF">2013-06-21T05:50:00Z</dcterms:modified>
</cp:coreProperties>
</file>